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1D2A5" w14:textId="77777777" w:rsidR="003717A3" w:rsidRPr="003717A3" w:rsidRDefault="003717A3" w:rsidP="003717A3">
      <w:pPr>
        <w:rPr>
          <w:b/>
          <w:bCs/>
          <w:u w:val="single"/>
        </w:rPr>
      </w:pPr>
      <w:r w:rsidRPr="003717A3">
        <w:rPr>
          <w:b/>
          <w:bCs/>
          <w:u w:val="single"/>
        </w:rPr>
        <w:t>Overview</w:t>
      </w:r>
    </w:p>
    <w:p w14:paraId="19AADF82" w14:textId="77777777" w:rsidR="003717A3" w:rsidRPr="003717A3" w:rsidRDefault="003717A3" w:rsidP="003717A3">
      <w:r w:rsidRPr="003717A3">
        <w:t>Easy</w:t>
      </w:r>
    </w:p>
    <w:p w14:paraId="4B4D305A" w14:textId="77777777" w:rsidR="003717A3" w:rsidRPr="003717A3" w:rsidRDefault="003717A3" w:rsidP="003717A3">
      <w:pPr>
        <w:numPr>
          <w:ilvl w:val="0"/>
          <w:numId w:val="1"/>
        </w:numPr>
      </w:pPr>
      <w:r w:rsidRPr="003717A3">
        <w:t>No media preparation.</w:t>
      </w:r>
    </w:p>
    <w:p w14:paraId="6B44DA63" w14:textId="77777777" w:rsidR="003717A3" w:rsidRPr="003717A3" w:rsidRDefault="003717A3" w:rsidP="003717A3">
      <w:pPr>
        <w:numPr>
          <w:ilvl w:val="0"/>
          <w:numId w:val="1"/>
        </w:numPr>
      </w:pPr>
      <w:r w:rsidRPr="003717A3">
        <w:t>No pipetting.</w:t>
      </w:r>
    </w:p>
    <w:p w14:paraId="4B7B052B" w14:textId="77777777" w:rsidR="003717A3" w:rsidRPr="003717A3" w:rsidRDefault="003717A3" w:rsidP="003717A3">
      <w:pPr>
        <w:numPr>
          <w:ilvl w:val="0"/>
          <w:numId w:val="1"/>
        </w:numPr>
      </w:pPr>
      <w:r w:rsidRPr="003717A3">
        <w:t xml:space="preserve">No dilutions (for </w:t>
      </w:r>
      <w:proofErr w:type="gramStart"/>
      <w:r w:rsidRPr="003717A3">
        <w:t>counts up</w:t>
      </w:r>
      <w:proofErr w:type="gramEnd"/>
      <w:r w:rsidRPr="003717A3">
        <w:t xml:space="preserve"> to 200 with Quanti-Tray; 2,419 with Quanti-Tray/2000; and up to 2,272 with Quanti-Tray/</w:t>
      </w:r>
      <w:proofErr w:type="spellStart"/>
      <w:r w:rsidRPr="003717A3">
        <w:t>Legiolert</w:t>
      </w:r>
      <w:proofErr w:type="spellEnd"/>
      <w:r w:rsidRPr="003717A3">
        <w:t>).</w:t>
      </w:r>
    </w:p>
    <w:p w14:paraId="4982308A" w14:textId="74335DD2" w:rsidR="003717A3" w:rsidRPr="003717A3" w:rsidRDefault="003717A3" w:rsidP="003717A3">
      <w:r w:rsidRPr="003717A3">
        <w:t>Rapid</w:t>
      </w:r>
    </w:p>
    <w:p w14:paraId="228D09E2" w14:textId="77777777" w:rsidR="003717A3" w:rsidRPr="003717A3" w:rsidRDefault="003717A3" w:rsidP="003717A3">
      <w:pPr>
        <w:numPr>
          <w:ilvl w:val="0"/>
          <w:numId w:val="2"/>
        </w:numPr>
      </w:pPr>
      <w:r w:rsidRPr="003717A3">
        <w:t>Less than 1 minute of hands-on time.</w:t>
      </w:r>
    </w:p>
    <w:p w14:paraId="17C0DE39" w14:textId="77777777" w:rsidR="003717A3" w:rsidRPr="003717A3" w:rsidRDefault="003717A3" w:rsidP="003717A3">
      <w:pPr>
        <w:numPr>
          <w:ilvl w:val="0"/>
          <w:numId w:val="2"/>
        </w:numPr>
      </w:pPr>
      <w:r w:rsidRPr="003717A3">
        <w:t xml:space="preserve">Results in 24 hours or less (7 days for </w:t>
      </w:r>
      <w:proofErr w:type="spellStart"/>
      <w:r w:rsidRPr="003717A3">
        <w:t>Legiolert</w:t>
      </w:r>
      <w:proofErr w:type="spellEnd"/>
      <w:r w:rsidRPr="003717A3">
        <w:t>).</w:t>
      </w:r>
    </w:p>
    <w:p w14:paraId="5D19F03F" w14:textId="77777777" w:rsidR="003717A3" w:rsidRPr="003717A3" w:rsidRDefault="003717A3" w:rsidP="003717A3">
      <w:pPr>
        <w:numPr>
          <w:ilvl w:val="0"/>
          <w:numId w:val="2"/>
        </w:numPr>
      </w:pPr>
      <w:r w:rsidRPr="003717A3">
        <w:t>No confirmation necessary.</w:t>
      </w:r>
    </w:p>
    <w:p w14:paraId="47227BED" w14:textId="77777777" w:rsidR="003717A3" w:rsidRPr="003717A3" w:rsidRDefault="003717A3" w:rsidP="003717A3">
      <w:r w:rsidRPr="003717A3">
        <w:t>Accurate</w:t>
      </w:r>
    </w:p>
    <w:p w14:paraId="10F9012D" w14:textId="77777777" w:rsidR="003717A3" w:rsidRPr="003717A3" w:rsidRDefault="003717A3" w:rsidP="003717A3">
      <w:pPr>
        <w:numPr>
          <w:ilvl w:val="0"/>
          <w:numId w:val="3"/>
        </w:numPr>
      </w:pPr>
      <w:r w:rsidRPr="003717A3">
        <w:t xml:space="preserve">Detects down to one organism per 100 </w:t>
      </w:r>
      <w:proofErr w:type="spellStart"/>
      <w:r w:rsidRPr="003717A3">
        <w:t>mL.</w:t>
      </w:r>
      <w:proofErr w:type="spellEnd"/>
    </w:p>
    <w:p w14:paraId="3BAED92A" w14:textId="77777777" w:rsidR="003717A3" w:rsidRPr="003717A3" w:rsidRDefault="003717A3" w:rsidP="003717A3">
      <w:pPr>
        <w:numPr>
          <w:ilvl w:val="0"/>
          <w:numId w:val="3"/>
        </w:numPr>
      </w:pPr>
      <w:r w:rsidRPr="003717A3">
        <w:t>95% confidence limits better than 5- or 10-tube </w:t>
      </w:r>
      <w:hyperlink r:id="rId5" w:tgtFrame="_self" w:history="1">
        <w:r w:rsidRPr="003717A3">
          <w:rPr>
            <w:rStyle w:val="Hyperlink"/>
          </w:rPr>
          <w:t>Most Probable Number (MPN)</w:t>
        </w:r>
      </w:hyperlink>
      <w:r w:rsidRPr="003717A3">
        <w:t>.</w:t>
      </w:r>
    </w:p>
    <w:p w14:paraId="7D519B27" w14:textId="77777777" w:rsidR="003717A3" w:rsidRDefault="003717A3" w:rsidP="003717A3">
      <w:pPr>
        <w:numPr>
          <w:ilvl w:val="0"/>
          <w:numId w:val="3"/>
        </w:numPr>
      </w:pPr>
      <w:r w:rsidRPr="003717A3">
        <w:t>95% confidence limits better than or comparable to membrane filtration (MF)</w:t>
      </w:r>
      <w:r>
        <w:t>.</w:t>
      </w:r>
    </w:p>
    <w:p w14:paraId="2128CC75" w14:textId="02832C92" w:rsidR="003717A3" w:rsidRPr="003717A3" w:rsidRDefault="003717A3" w:rsidP="003717A3">
      <w:r w:rsidRPr="003717A3">
        <w:t>Cost effective</w:t>
      </w:r>
    </w:p>
    <w:p w14:paraId="353859B4" w14:textId="77777777" w:rsidR="003717A3" w:rsidRPr="003717A3" w:rsidRDefault="003717A3" w:rsidP="003717A3">
      <w:pPr>
        <w:numPr>
          <w:ilvl w:val="0"/>
          <w:numId w:val="4"/>
        </w:numPr>
      </w:pPr>
      <w:r w:rsidRPr="003717A3">
        <w:t>Minimal equipment to purchase and maintain.</w:t>
      </w:r>
    </w:p>
    <w:p w14:paraId="4DD626E1" w14:textId="77777777" w:rsidR="003717A3" w:rsidRPr="003717A3" w:rsidRDefault="003717A3" w:rsidP="003717A3">
      <w:pPr>
        <w:numPr>
          <w:ilvl w:val="0"/>
          <w:numId w:val="4"/>
        </w:numPr>
      </w:pPr>
      <w:r w:rsidRPr="003717A3">
        <w:t>No glassware to purchase and clean.</w:t>
      </w:r>
    </w:p>
    <w:p w14:paraId="2B9E736F" w14:textId="77777777" w:rsidR="003717A3" w:rsidRPr="003717A3" w:rsidRDefault="003717A3" w:rsidP="003717A3">
      <w:pPr>
        <w:numPr>
          <w:ilvl w:val="0"/>
          <w:numId w:val="4"/>
        </w:numPr>
      </w:pPr>
      <w:r w:rsidRPr="003717A3">
        <w:t>Minimal bench space needed.</w:t>
      </w:r>
    </w:p>
    <w:p w14:paraId="4D7F432F" w14:textId="77777777" w:rsidR="003717A3" w:rsidRDefault="003717A3" w:rsidP="003717A3">
      <w:pPr>
        <w:rPr>
          <w:b/>
          <w:bCs/>
          <w:u w:val="single"/>
        </w:rPr>
      </w:pPr>
      <w:r>
        <w:rPr>
          <w:b/>
          <w:bCs/>
        </w:rPr>
        <w:br/>
      </w:r>
    </w:p>
    <w:p w14:paraId="31CF18B9" w14:textId="1948587D" w:rsidR="003717A3" w:rsidRDefault="003717A3" w:rsidP="003717A3">
      <w:pPr>
        <w:rPr>
          <w:b/>
          <w:bCs/>
          <w:u w:val="single"/>
        </w:rPr>
      </w:pPr>
      <w:r w:rsidRPr="003717A3">
        <w:pict w14:anchorId="506DA463">
          <v:rect id="_x0000_i1061" style="width:0;height:0" o:hralign="center" o:hrstd="t" o:hr="t" fillcolor="#a0a0a0" stroked="f"/>
        </w:pict>
      </w:r>
    </w:p>
    <w:p w14:paraId="62A8AE4D" w14:textId="77777777" w:rsidR="003717A3" w:rsidRDefault="003717A3" w:rsidP="003717A3">
      <w:pPr>
        <w:rPr>
          <w:b/>
          <w:bCs/>
          <w:u w:val="single"/>
        </w:rPr>
      </w:pPr>
    </w:p>
    <w:p w14:paraId="78BF402A" w14:textId="70F42E7F" w:rsidR="003717A3" w:rsidRPr="003717A3" w:rsidRDefault="003717A3" w:rsidP="003717A3">
      <w:pPr>
        <w:rPr>
          <w:b/>
          <w:bCs/>
          <w:u w:val="single"/>
        </w:rPr>
      </w:pPr>
      <w:r w:rsidRPr="003717A3">
        <w:rPr>
          <w:b/>
          <w:bCs/>
          <w:u w:val="single"/>
        </w:rPr>
        <w:t>Science</w:t>
      </w:r>
    </w:p>
    <w:p w14:paraId="5C0D791A" w14:textId="77777777" w:rsidR="003717A3" w:rsidRPr="003717A3" w:rsidRDefault="003717A3" w:rsidP="003717A3">
      <w:r w:rsidRPr="003717A3">
        <w:t>How Quanti-Tray works</w:t>
      </w:r>
    </w:p>
    <w:p w14:paraId="0BEBBF61" w14:textId="77777777" w:rsidR="003717A3" w:rsidRPr="003717A3" w:rsidRDefault="003717A3" w:rsidP="003717A3">
      <w:r w:rsidRPr="003717A3">
        <w:rPr>
          <w:b/>
          <w:bCs/>
        </w:rPr>
        <w:t>Quanti-Tray</w:t>
      </w:r>
    </w:p>
    <w:p w14:paraId="6E19930C" w14:textId="77777777" w:rsidR="003717A3" w:rsidRPr="003717A3" w:rsidRDefault="003717A3" w:rsidP="003717A3">
      <w:r w:rsidRPr="003717A3">
        <w:t>With Quanti-Tray, a 100 mL sample is divided into 51 wells. The </w:t>
      </w:r>
      <w:hyperlink r:id="rId6" w:tgtFrame="_self" w:history="1">
        <w:r w:rsidRPr="003717A3">
          <w:rPr>
            <w:rStyle w:val="Hyperlink"/>
          </w:rPr>
          <w:t>Most Probable Number (MPN)</w:t>
        </w:r>
      </w:hyperlink>
      <w:r w:rsidRPr="003717A3">
        <w:t> approach is used to determine the number of bacteria in the original sample. Automation minimises hands-on time and maximises throughput (up to 4 samples per minute). The relatively large number of wells provides a high counting range of 1–200 (without dilutions) and very tight 95% confidence limits.</w:t>
      </w:r>
    </w:p>
    <w:p w14:paraId="662B3702" w14:textId="77777777" w:rsidR="003717A3" w:rsidRPr="003717A3" w:rsidRDefault="003717A3" w:rsidP="003717A3">
      <w:r w:rsidRPr="003717A3">
        <w:rPr>
          <w:b/>
          <w:bCs/>
        </w:rPr>
        <w:lastRenderedPageBreak/>
        <w:t>Quanti-Tray/2000</w:t>
      </w:r>
    </w:p>
    <w:p w14:paraId="22EA271D" w14:textId="77777777" w:rsidR="003717A3" w:rsidRPr="003717A3" w:rsidRDefault="003717A3" w:rsidP="003717A3">
      <w:r w:rsidRPr="003717A3">
        <w:t>The Quanti-Tray/2000 is based on the same statistical model as the traditional 15-tube serial dilution. With the Quanti-Tray/2000, the sample is automatically divided into the proper portions when sealed by the Quanti-Tray Sealer PLUS. The Quanti-Tray system does not require the use of test tubes, Durham tubes, or any dilutions. By automatically distributing the sample into 97 wells of 2 different sizes, Quanti-Tray/2000 yields a counting range of 1–2,419 with a far better 95% confidence limit than a 15-tube serial dilution.</w:t>
      </w:r>
    </w:p>
    <w:p w14:paraId="0BEB3FC8" w14:textId="77777777" w:rsidR="003717A3" w:rsidRPr="003717A3" w:rsidRDefault="003717A3" w:rsidP="003717A3">
      <w:r w:rsidRPr="003717A3">
        <w:rPr>
          <w:b/>
          <w:bCs/>
        </w:rPr>
        <w:t>Quanti-Tray/</w:t>
      </w:r>
      <w:proofErr w:type="spellStart"/>
      <w:r w:rsidRPr="003717A3">
        <w:rPr>
          <w:b/>
          <w:bCs/>
        </w:rPr>
        <w:t>Legiolert</w:t>
      </w:r>
      <w:proofErr w:type="spellEnd"/>
    </w:p>
    <w:p w14:paraId="5AFA90A1" w14:textId="77777777" w:rsidR="003717A3" w:rsidRPr="003717A3" w:rsidRDefault="003717A3" w:rsidP="003717A3">
      <w:r w:rsidRPr="003717A3">
        <w:t>With Quanti-Tray/</w:t>
      </w:r>
      <w:proofErr w:type="spellStart"/>
      <w:r w:rsidRPr="003717A3">
        <w:t>Legiolert</w:t>
      </w:r>
      <w:proofErr w:type="spellEnd"/>
      <w:r w:rsidRPr="003717A3">
        <w:t>, a 100 mL sample is divided into 96 wells. The Standard Methods’ </w:t>
      </w:r>
      <w:hyperlink r:id="rId7" w:tgtFrame="_self" w:history="1">
        <w:r w:rsidRPr="003717A3">
          <w:rPr>
            <w:rStyle w:val="Hyperlink"/>
          </w:rPr>
          <w:t>Most Probable Number (MPN)</w:t>
        </w:r>
      </w:hyperlink>
      <w:r w:rsidRPr="003717A3">
        <w:t> approach is used to determine the number of bacteria in the original sample, using the MPN tables provided. Automation minimises hands-on time and maximises throughput (up to four samples per minute). The 96-well tray provides a counting range of 1–2,272 (without dilutions).</w:t>
      </w:r>
    </w:p>
    <w:p w14:paraId="598B5A70" w14:textId="77777777" w:rsidR="003717A3" w:rsidRPr="003717A3" w:rsidRDefault="003717A3" w:rsidP="003717A3">
      <w:r w:rsidRPr="003717A3">
        <w:t> </w:t>
      </w:r>
    </w:p>
    <w:p w14:paraId="52194E62" w14:textId="77777777" w:rsidR="003717A3" w:rsidRPr="003717A3" w:rsidRDefault="003717A3" w:rsidP="003717A3">
      <w:r w:rsidRPr="003717A3">
        <w:rPr>
          <w:b/>
          <w:bCs/>
        </w:rPr>
        <w:t>Quanti-Tray Sealer PLUS</w:t>
      </w:r>
    </w:p>
    <w:p w14:paraId="2FE0DB52" w14:textId="77777777" w:rsidR="003717A3" w:rsidRPr="003717A3" w:rsidRDefault="003717A3" w:rsidP="003717A3">
      <w:r w:rsidRPr="003717A3">
        <w:t>The </w:t>
      </w:r>
      <w:hyperlink r:id="rId8" w:tgtFrame="_blank" w:history="1">
        <w:r w:rsidRPr="003717A3">
          <w:rPr>
            <w:rStyle w:val="Hyperlink"/>
          </w:rPr>
          <w:t>Quanti-Tray Sealer PLUS</w:t>
        </w:r>
      </w:hyperlink>
      <w:r w:rsidRPr="003717A3">
        <w:t> is the next generation sealer in the Quanti-Tray system. The sealer makes quantification with Quanti-Tray and Quanti-Tray/2000 possible while saving time and improving laboratory efficiency. Features include a 2–</w:t>
      </w:r>
      <w:proofErr w:type="gramStart"/>
      <w:r w:rsidRPr="003717A3">
        <w:t>3 minute</w:t>
      </w:r>
      <w:proofErr w:type="gramEnd"/>
      <w:r w:rsidRPr="003717A3">
        <w:t xml:space="preserve"> warm-up time, faster sealing of trays, energy efficiency, and an access panel that makes cleaning easy.</w:t>
      </w:r>
    </w:p>
    <w:p w14:paraId="604AAAD5" w14:textId="102560F8" w:rsidR="003717A3" w:rsidRPr="003717A3" w:rsidRDefault="003717A3" w:rsidP="003717A3">
      <w:r w:rsidRPr="003717A3">
        <w:drawing>
          <wp:inline distT="0" distB="0" distL="0" distR="0" wp14:anchorId="67A07B40" wp14:editId="1CA20EFA">
            <wp:extent cx="4438650" cy="3086100"/>
            <wp:effectExtent l="0" t="0" r="0" b="0"/>
            <wp:docPr id="129679512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8A99D" w14:textId="77777777" w:rsidR="003717A3" w:rsidRPr="003717A3" w:rsidRDefault="003717A3" w:rsidP="003717A3">
      <w:r w:rsidRPr="003717A3">
        <w:t> </w:t>
      </w:r>
    </w:p>
    <w:p w14:paraId="02E2EBA9" w14:textId="3A5D49CC" w:rsidR="003717A3" w:rsidRPr="003717A3" w:rsidRDefault="003717A3" w:rsidP="003717A3">
      <w:pPr>
        <w:rPr>
          <w:b/>
          <w:bCs/>
        </w:rPr>
      </w:pPr>
      <w:r w:rsidRPr="003717A3">
        <w:rPr>
          <w:b/>
          <w:bCs/>
          <w:u w:val="single"/>
        </w:rPr>
        <w:lastRenderedPageBreak/>
        <w:t>How to use</w:t>
      </w:r>
      <w:r w:rsidRPr="003717A3">
        <w:rPr>
          <w:b/>
          <w:bCs/>
          <w:u w:val="single"/>
        </w:rPr>
        <w:t xml:space="preserve"> - I</w:t>
      </w:r>
      <w:r w:rsidRPr="003717A3">
        <w:rPr>
          <w:b/>
          <w:bCs/>
          <w:u w:val="single"/>
        </w:rPr>
        <w:t>nstructions</w:t>
      </w:r>
    </w:p>
    <w:p w14:paraId="56776CC3" w14:textId="77777777" w:rsidR="003717A3" w:rsidRPr="003717A3" w:rsidRDefault="003717A3" w:rsidP="003717A3">
      <w:r w:rsidRPr="003717A3">
        <w:pict w14:anchorId="12A52C4E">
          <v:rect id="_x0000_i1052" style="width:0;height:0" o:hralign="center" o:hrstd="t" o:hr="t" fillcolor="#a0a0a0" stroked="f"/>
        </w:pict>
      </w:r>
    </w:p>
    <w:p w14:paraId="3E9461CA" w14:textId="77777777" w:rsidR="003717A3" w:rsidRPr="003717A3" w:rsidRDefault="003717A3" w:rsidP="003717A3">
      <w:r w:rsidRPr="003717A3">
        <w:t>Step 1</w:t>
      </w:r>
    </w:p>
    <w:p w14:paraId="5D7850E8" w14:textId="06E0EBEA" w:rsidR="003717A3" w:rsidRPr="003717A3" w:rsidRDefault="003717A3" w:rsidP="003717A3">
      <w:r w:rsidRPr="003717A3">
        <w:drawing>
          <wp:inline distT="0" distB="0" distL="0" distR="0" wp14:anchorId="65A17A69" wp14:editId="63B3E18E">
            <wp:extent cx="2743200" cy="1828800"/>
            <wp:effectExtent l="0" t="0" r="0" b="0"/>
            <wp:docPr id="196249427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17A3">
        <w:t>Add sample/reagent to tray.</w:t>
      </w:r>
    </w:p>
    <w:p w14:paraId="6BC4BBE8" w14:textId="77777777" w:rsidR="003717A3" w:rsidRPr="003717A3" w:rsidRDefault="003717A3" w:rsidP="003717A3">
      <w:r w:rsidRPr="003717A3">
        <w:t>Step 2</w:t>
      </w:r>
    </w:p>
    <w:p w14:paraId="75699522" w14:textId="698C444C" w:rsidR="003717A3" w:rsidRPr="003717A3" w:rsidRDefault="003717A3" w:rsidP="003717A3">
      <w:r w:rsidRPr="003717A3">
        <w:drawing>
          <wp:inline distT="0" distB="0" distL="0" distR="0" wp14:anchorId="7EE1F252" wp14:editId="79E1E146">
            <wp:extent cx="2743200" cy="1828800"/>
            <wp:effectExtent l="0" t="0" r="0" b="0"/>
            <wp:docPr id="199938200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17A3">
        <w:t>Seal tray in Quanti-Tray Sealer PLUS.</w:t>
      </w:r>
    </w:p>
    <w:p w14:paraId="6E8B423E" w14:textId="77777777" w:rsidR="003717A3" w:rsidRPr="003717A3" w:rsidRDefault="003717A3" w:rsidP="003717A3">
      <w:r w:rsidRPr="003717A3">
        <w:t>Step 3</w:t>
      </w:r>
    </w:p>
    <w:p w14:paraId="6F793F54" w14:textId="50D4EB1F" w:rsidR="003717A3" w:rsidRPr="003717A3" w:rsidRDefault="003717A3" w:rsidP="003717A3">
      <w:r w:rsidRPr="003717A3">
        <w:drawing>
          <wp:inline distT="0" distB="0" distL="0" distR="0" wp14:anchorId="3D1A2E5F" wp14:editId="49EE2A2D">
            <wp:extent cx="2743200" cy="1828800"/>
            <wp:effectExtent l="0" t="0" r="0" b="0"/>
            <wp:docPr id="210779696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17A3">
        <w:t>Incubate, count positive wells, and refer to appropriate </w:t>
      </w:r>
      <w:hyperlink r:id="rId13" w:tgtFrame="_self" w:history="1">
        <w:r w:rsidRPr="003717A3">
          <w:rPr>
            <w:rStyle w:val="Hyperlink"/>
          </w:rPr>
          <w:t>MPN table</w:t>
        </w:r>
      </w:hyperlink>
      <w:r w:rsidRPr="003717A3">
        <w:t>.</w:t>
      </w:r>
    </w:p>
    <w:p w14:paraId="0D44CBE0" w14:textId="6F8EC34B" w:rsidR="00C31B27" w:rsidRDefault="00C31B27"/>
    <w:sectPr w:rsidR="00C31B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4350C"/>
    <w:multiLevelType w:val="multilevel"/>
    <w:tmpl w:val="8C5E6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E76C83"/>
    <w:multiLevelType w:val="multilevel"/>
    <w:tmpl w:val="6D4C6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6633E5"/>
    <w:multiLevelType w:val="multilevel"/>
    <w:tmpl w:val="37144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5334CD"/>
    <w:multiLevelType w:val="multilevel"/>
    <w:tmpl w:val="A7109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9347717">
    <w:abstractNumId w:val="2"/>
  </w:num>
  <w:num w:numId="2" w16cid:durableId="1071736319">
    <w:abstractNumId w:val="0"/>
  </w:num>
  <w:num w:numId="3" w16cid:durableId="767507622">
    <w:abstractNumId w:val="1"/>
  </w:num>
  <w:num w:numId="4" w16cid:durableId="8854066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7A3"/>
    <w:rsid w:val="00334803"/>
    <w:rsid w:val="003717A3"/>
    <w:rsid w:val="004321D1"/>
    <w:rsid w:val="00C31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299F6"/>
  <w15:chartTrackingRefBased/>
  <w15:docId w15:val="{05922881-87ED-4E07-A38E-D35FA5D42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17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17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17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17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17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17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17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17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17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7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17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17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17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17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17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17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17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17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17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17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17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17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17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17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17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17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17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17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17A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717A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17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dexx.co.uk/en-gb/water/water-products-services/quanti-tray-system/" TargetMode="External"/><Relationship Id="rId13" Type="http://schemas.openxmlformats.org/officeDocument/2006/relationships/hyperlink" Target="https://www.idexx.co.uk/en-gb/water/resources/mpn-generator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dexx.co.uk/en-gb/water/resources/mpn-generator/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dexx.co.uk/en-gb/water/resources/mpn-generator/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s://www.idexx.co.uk/en-gb/water/resources/mpn-generator/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463</Words>
  <Characters>2592</Characters>
  <Application>Microsoft Office Word</Application>
  <DocSecurity>0</DocSecurity>
  <Lines>74</Lines>
  <Paragraphs>46</Paragraphs>
  <ScaleCrop>false</ScaleCrop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Rowlands</dc:creator>
  <cp:keywords/>
  <dc:description/>
  <cp:lastModifiedBy>Emily Rowlands</cp:lastModifiedBy>
  <cp:revision>1</cp:revision>
  <dcterms:created xsi:type="dcterms:W3CDTF">2025-11-05T10:50:00Z</dcterms:created>
  <dcterms:modified xsi:type="dcterms:W3CDTF">2025-11-05T10:53:00Z</dcterms:modified>
</cp:coreProperties>
</file>